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52472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52472" w:rsidRDefault="005D1314">
            <w:pPr>
              <w:spacing w:after="30" w:line="248" w:lineRule="auto"/>
            </w:pPr>
            <w:r>
              <w:rPr>
                <w:b/>
                <w:bCs/>
                <w:sz w:val="22"/>
                <w:szCs w:val="22"/>
              </w:rPr>
              <w:t>СОГЛАСОВАНО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Педагогическим советом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МБОУ «СОШ № 17»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(протокол от 28.08.2026 № 1)</w:t>
            </w:r>
          </w:p>
        </w:tc>
        <w:tc>
          <w:tcPr>
            <w:tcW w:w="482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152472" w:rsidRDefault="005D1314">
            <w:pPr>
              <w:spacing w:after="30" w:line="248" w:lineRule="auto"/>
            </w:pPr>
            <w:r>
              <w:rPr>
                <w:b/>
                <w:bCs/>
                <w:sz w:val="22"/>
                <w:szCs w:val="22"/>
              </w:rPr>
              <w:t>УТВЕРЖДАЮ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Директор МБОУ «СОШ № 17»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_______________ А. В. Соколов</w:t>
            </w:r>
          </w:p>
          <w:p w:rsidR="00152472" w:rsidRDefault="005D1314">
            <w:pPr>
              <w:spacing w:after="30" w:line="248" w:lineRule="auto"/>
            </w:pPr>
            <w:r>
              <w:rPr>
                <w:sz w:val="22"/>
                <w:szCs w:val="22"/>
              </w:rPr>
              <w:t>Приказ от 28.08.2026 № 145-од</w:t>
            </w:r>
          </w:p>
        </w:tc>
      </w:tr>
    </w:tbl>
    <w:p w:rsidR="00152472" w:rsidRDefault="005D1314">
      <w:pPr>
        <w:spacing w:before="1400"/>
        <w:jc w:val="center"/>
      </w:pPr>
      <w:r>
        <w:rPr>
          <w:b/>
          <w:bCs/>
          <w:color w:val="1F3864"/>
          <w:sz w:val="52"/>
          <w:szCs w:val="52"/>
        </w:rPr>
        <w:t>ПЛАН РАБОТЫ</w:t>
      </w:r>
    </w:p>
    <w:p w:rsidR="00152472" w:rsidRDefault="005D1314">
      <w:pPr>
        <w:spacing w:before="200"/>
        <w:jc w:val="center"/>
      </w:pPr>
      <w:r>
        <w:rPr>
          <w:b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17»</w:t>
      </w:r>
    </w:p>
    <w:p w:rsidR="00152472" w:rsidRDefault="005D1314">
      <w:pPr>
        <w:spacing w:before="120"/>
        <w:jc w:val="center"/>
      </w:pPr>
      <w:r>
        <w:t>(МБОУ «СОШ № 17»)</w:t>
      </w:r>
    </w:p>
    <w:p w:rsidR="00152472" w:rsidRDefault="005D1314">
      <w:pPr>
        <w:pBdr>
          <w:top w:val="single" w:sz="12" w:space="8" w:color="2E5496"/>
          <w:bottom w:val="single" w:sz="12" w:space="8" w:color="2E5496"/>
        </w:pBdr>
        <w:spacing w:before="320"/>
        <w:jc w:val="center"/>
      </w:pPr>
      <w:r>
        <w:rPr>
          <w:b/>
          <w:bCs/>
          <w:color w:val="2E5496"/>
          <w:sz w:val="36"/>
          <w:szCs w:val="36"/>
        </w:rPr>
        <w:t>на 2026/27 учебный год</w:t>
      </w:r>
    </w:p>
    <w:p w:rsidR="00152472" w:rsidRDefault="005D1314">
      <w:pPr>
        <w:spacing w:before="3200"/>
        <w:jc w:val="center"/>
      </w:pPr>
      <w:r>
        <w:t>г. Среднегорск, 2026</w:t>
      </w:r>
    </w:p>
    <w:p w:rsidR="00152472" w:rsidRDefault="005D1314">
      <w:r>
        <w:br w:type="page"/>
      </w:r>
    </w:p>
    <w:p w:rsidR="00152472" w:rsidRDefault="005D1314">
      <w:pPr>
        <w:pStyle w:val="1"/>
      </w:pPr>
      <w:bookmarkStart w:id="0" w:name="_Toc231281927"/>
      <w:r>
        <w:lastRenderedPageBreak/>
        <w:t>Содержание</w:t>
      </w:r>
      <w:bookmarkEnd w:id="0"/>
    </w:p>
    <w:sdt>
      <w:sdtPr>
        <w:alias w:val="Содержание"/>
        <w:id w:val="1001165390"/>
      </w:sdtPr>
      <w:sdtEndPr/>
      <w:sdtContent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1281927" w:history="1">
            <w:r w:rsidRPr="009B2393">
              <w:rPr>
                <w:rStyle w:val="a5"/>
                <w:noProof/>
              </w:rPr>
              <w:t>Содержание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28" w:history="1">
            <w:r w:rsidRPr="009B2393">
              <w:rPr>
                <w:rStyle w:val="a5"/>
                <w:noProof/>
              </w:rPr>
              <w:t>Перечень сокращений и должностей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29" w:history="1">
            <w:r w:rsidRPr="009B2393">
              <w:rPr>
                <w:rStyle w:val="a5"/>
                <w:noProof/>
              </w:rPr>
              <w:t>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30" w:history="1">
            <w:r w:rsidRPr="009B2393">
              <w:rPr>
                <w:rStyle w:val="a5"/>
                <w:noProof/>
              </w:rPr>
              <w:t>Раздел I. Образовательная и воспитательная деятельность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1" w:history="1">
            <w:r w:rsidRPr="009B2393">
              <w:rPr>
                <w:rStyle w:val="a5"/>
                <w:noProof/>
              </w:rPr>
              <w:t>1.1. Реализация общего и дополнительного образования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2" w:history="1">
            <w:r w:rsidRPr="009B2393">
              <w:rPr>
                <w:rStyle w:val="a5"/>
                <w:noProof/>
              </w:rPr>
              <w:t>1.2. Работа с родителями (законными представителями) обучающихся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3" w:history="1">
            <w:r w:rsidRPr="009B2393">
              <w:rPr>
                <w:rStyle w:val="a5"/>
                <w:noProof/>
              </w:rPr>
              <w:t>1.3. Методическая работа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34" w:history="1">
            <w:r w:rsidRPr="009B2393">
              <w:rPr>
                <w:rStyle w:val="a5"/>
                <w:noProof/>
              </w:rPr>
              <w:t>Раздел II. Административная и управленческая деятельность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5" w:history="1">
            <w:r w:rsidRPr="009B2393">
              <w:rPr>
                <w:rStyle w:val="a5"/>
                <w:noProof/>
              </w:rPr>
              <w:t>2.1. Организация деятельности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6" w:history="1">
            <w:r w:rsidRPr="009B2393">
              <w:rPr>
                <w:rStyle w:val="a5"/>
                <w:noProof/>
              </w:rPr>
              <w:t>2.2. Контроль деятельности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7" w:history="1">
            <w:r w:rsidRPr="009B2393">
              <w:rPr>
                <w:rStyle w:val="a5"/>
                <w:noProof/>
              </w:rPr>
              <w:t>2.3. Работа с кадрами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38" w:history="1">
            <w:r w:rsidRPr="009B2393">
              <w:rPr>
                <w:rStyle w:val="a5"/>
                <w:noProof/>
              </w:rPr>
              <w:t>2.4. Нормотворчество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39" w:history="1">
            <w:r w:rsidRPr="009B2393">
              <w:rPr>
                <w:rStyle w:val="a5"/>
                <w:noProof/>
              </w:rPr>
              <w:t>Раздел III. Хозяйственная деятельность и безопасность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40" w:history="1">
            <w:r w:rsidRPr="009B2393">
              <w:rPr>
                <w:rStyle w:val="a5"/>
                <w:noProof/>
              </w:rPr>
              <w:t>3.1. Закупка и содержание материально-технической базы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41" w:history="1">
            <w:r w:rsidRPr="009B2393">
              <w:rPr>
                <w:rStyle w:val="a5"/>
                <w:noProof/>
              </w:rPr>
              <w:t>3.2. Безопасность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42" w:history="1">
            <w:r w:rsidRPr="009B2393">
              <w:rPr>
                <w:rStyle w:val="a5"/>
                <w:noProof/>
              </w:rPr>
              <w:t>Приложения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43" w:history="1">
            <w:r w:rsidRPr="009B2393">
              <w:rPr>
                <w:rStyle w:val="a5"/>
                <w:noProof/>
              </w:rPr>
              <w:t>План работы с одарёнными детьми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20"/>
            <w:tabs>
              <w:tab w:val="right" w:leader="dot" w:pos="9629"/>
            </w:tabs>
            <w:rPr>
              <w:noProof/>
            </w:rPr>
          </w:pPr>
          <w:hyperlink w:anchor="_Toc231281944" w:history="1">
            <w:r w:rsidRPr="009B2393">
              <w:rPr>
                <w:rStyle w:val="a5"/>
                <w:noProof/>
              </w:rPr>
              <w:t>План мероприятий по историческому просвещению обучающихся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hyperlink>
        </w:p>
        <w:p w:rsidR="005D1314" w:rsidRDefault="005D1314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231281945" w:history="1">
            <w:r w:rsidRPr="009B2393">
              <w:rPr>
                <w:rStyle w:val="a5"/>
                <w:noProof/>
              </w:rPr>
              <w:t>Лист ознакомления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_Toc231281945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hyperlink>
        </w:p>
        <w:p w:rsidR="00152472" w:rsidRDefault="005D1314">
          <w:r>
            <w:fldChar w:fldCharType="end"/>
          </w:r>
        </w:p>
      </w:sdtContent>
    </w:sdt>
    <w:p w:rsidR="00152472" w:rsidRDefault="005D1314">
      <w:r>
        <w:br w:type="page"/>
      </w:r>
    </w:p>
    <w:p w:rsidR="00152472" w:rsidRDefault="005D1314">
      <w:pPr>
        <w:pStyle w:val="1"/>
      </w:pPr>
      <w:bookmarkStart w:id="1" w:name="_Toc231281928"/>
      <w:r>
        <w:lastRenderedPageBreak/>
        <w:t>Перечень сокращений и должностей</w:t>
      </w:r>
      <w:bookmarkEnd w:id="1"/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Для единообразия по тексту плана используются следующие обозначения.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73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FFFFFF"/>
                <w:sz w:val="20"/>
                <w:szCs w:val="20"/>
              </w:rPr>
              <w:t>Сокращение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FFFFFF"/>
                <w:sz w:val="20"/>
                <w:szCs w:val="20"/>
              </w:rPr>
              <w:t>Расшифровка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ФГОС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федеральный государственный образовательный стандарт (НОО, ООО, СОО)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ФОП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федеральная образовательная программа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ФРП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федеральная рабочая программа по учебному предмету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ООП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основная образовательная программа (НОО — начального, ООО — основного, СОО — среднего общего образования)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ДНКР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учебный предмет «Духовно-нравственная культура России»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ГИА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государственная итоговая аттестация (ГИА-9 — за 9 класс, ГИА-11 — за 11 класс)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ВПР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всероссийские проверочные работы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ВСОКО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внутренняя система оценки качества образования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ВШК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внутришкольный контроль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ИОС / ЭИОС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информационно-образовательная среда / электронная информационно-образовательная среда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СОУТ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специальная оценка условий труда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СИЗ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средства индивидуальной защиты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ШМО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школьное методическое объединение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Зам. по УВР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Зам. по УР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учебной работе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Зам. по ВР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sz w:val="20"/>
                <w:szCs w:val="20"/>
              </w:rPr>
              <w:t>Зам. по АХЧ</w:t>
            </w:r>
          </w:p>
        </w:tc>
        <w:tc>
          <w:tcPr>
            <w:tcW w:w="73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1"/>
      </w:pPr>
      <w:bookmarkStart w:id="2" w:name="_Toc231281929"/>
      <w:r>
        <w:lastRenderedPageBreak/>
        <w:t>Пояснительная записка</w:t>
      </w:r>
      <w:bookmarkEnd w:id="2"/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Настоящий план разработан в соответствии с Федеральным законом от 29.12.2012 № 273-ФЗ «Об образовании в Российской Федерации», действующими ФГОС и ФОП начального, основно</w:t>
      </w:r>
      <w:r>
        <w:rPr>
          <w:sz w:val="22"/>
          <w:szCs w:val="22"/>
        </w:rPr>
        <w:t>го и среднего общего образования, а также с учётом приоритетов государственной политики на 2026/27 учебный год. Оформление выполнено по ГОСТ Р 7.0.97-2025.</w:t>
      </w:r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План учитывает: проведение в 2026 году Года единства народов России (Указ Президента РФ от 25.12.2025 № 962); Стратегию государственной национальной политики до 2036 года (Указ Президента РФ от 25.11.2025 № 858); стратегии семейной и демографической полити</w:t>
      </w:r>
      <w:r>
        <w:rPr>
          <w:sz w:val="22"/>
          <w:szCs w:val="22"/>
        </w:rPr>
        <w:t>ки до 2036 года; переход с 1 сентября 2026 года на обновлённые ФОП и ФГОС ООО по предметам «История» и «Обществознание» и введение предмета ДНКР (приказы Минпросвещения России от 09.10.2024 № 704 и от 18.06.2025 № 467); Основы государственной политики Росс</w:t>
      </w:r>
      <w:r>
        <w:rPr>
          <w:sz w:val="22"/>
          <w:szCs w:val="22"/>
        </w:rPr>
        <w:t>ийской Федерации в области исторического просвещения (Указ Президента РФ от 08.05.2024 № 314); подготовку к аккредитационному мониторингу 2026 года.</w:t>
      </w:r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Годовые задачи согласованы с программой развития школы и мероприятиями национального проекта «Молодёжь и де</w:t>
      </w:r>
      <w:r>
        <w:rPr>
          <w:sz w:val="22"/>
          <w:szCs w:val="22"/>
        </w:rPr>
        <w:t>ти»; настоящий план является инструментом их реализации и мониторинга.</w:t>
      </w:r>
    </w:p>
    <w:p w:rsidR="00152472" w:rsidRDefault="005D1314">
      <w:pPr>
        <w:pStyle w:val="3"/>
      </w:pPr>
      <w:r>
        <w:t>Цели работы школы на 2026/27 учебный год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Сохранить и повысить качество общего образования при переходе на обновлённые ФОП и ФГОС.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Обеспечить участие обучающихся в событиях Года единства</w:t>
      </w:r>
      <w:r>
        <w:rPr>
          <w:sz w:val="22"/>
          <w:szCs w:val="22"/>
        </w:rPr>
        <w:t xml:space="preserve"> народов России и укрепить общероссийскую гражданскую идентичность.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Сформировать у обучающихся достоверные, научно обоснованные исторические знания и историческую память на основе Основ государственной политики в области исторического просвещения.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Повысить</w:t>
      </w:r>
      <w:r>
        <w:rPr>
          <w:sz w:val="22"/>
          <w:szCs w:val="22"/>
        </w:rPr>
        <w:t xml:space="preserve"> качество профилактической работы по предупреждению деструктивного поведения и буллинга в детской и молодёжной среде.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Развивать систему воспитания, формировать у обучающихся мотивацию к здоровому образу жизни и ценность семьи.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Обеспечить доступность качест</w:t>
      </w:r>
      <w:r>
        <w:rPr>
          <w:sz w:val="22"/>
          <w:szCs w:val="22"/>
        </w:rPr>
        <w:t>венного образования для обучающихся с ОВЗ и инвалидностью, развивать инклюзивную образовательную среду.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Развивать ученическое самоуправление и первичное отделение Движения первых.</w:t>
      </w:r>
    </w:p>
    <w:p w:rsidR="00152472" w:rsidRDefault="005D1314">
      <w:pPr>
        <w:pStyle w:val="3"/>
      </w:pPr>
      <w:r>
        <w:t>Задачи</w:t>
      </w:r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Для достижения намеченных целей перед школой стоят следующие приоритетные задачи: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совершенствовать материально-технические и иные условия реализации ООП в соответствии с ФОП и ФГОС общего образования;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обеспечить методическое сопровождение и контроль препод</w:t>
      </w:r>
      <w:r>
        <w:rPr>
          <w:sz w:val="22"/>
          <w:szCs w:val="22"/>
        </w:rPr>
        <w:t>авания обновлённых предметов «История», «Обществознание» и нового предмета ДНКР;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использовать воспитательные возможности единой образовательной среды, исторического просвещения и государственных праздников;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организовать мероприятия по профилактике правонар</w:t>
      </w:r>
      <w:r>
        <w:rPr>
          <w:sz w:val="22"/>
          <w:szCs w:val="22"/>
        </w:rPr>
        <w:t>ушений, зависимостей, суицидального риска и буллинга, формировать культуру безопасного поведения;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создать условия для сотрудничества с семьями и социальными партнёрами в интересах разностороннего развития обучающихся.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обеспечить психолого-педагогическое со</w:t>
      </w:r>
      <w:r>
        <w:rPr>
          <w:sz w:val="22"/>
          <w:szCs w:val="22"/>
        </w:rPr>
        <w:t>провождение и реализацию адаптированных образовательных программ для обучающихся с ОВЗ.</w:t>
      </w:r>
    </w:p>
    <w:p w:rsidR="00152472" w:rsidRDefault="005D1314">
      <w:r>
        <w:lastRenderedPageBreak/>
        <w:br w:type="page"/>
      </w:r>
    </w:p>
    <w:p w:rsidR="00152472" w:rsidRDefault="005D1314">
      <w:pPr>
        <w:pStyle w:val="1"/>
      </w:pPr>
      <w:bookmarkStart w:id="3" w:name="_Toc231281930"/>
      <w:r>
        <w:lastRenderedPageBreak/>
        <w:t>Раздел I. Образовательная и воспитательная деятельность</w:t>
      </w:r>
      <w:bookmarkEnd w:id="3"/>
    </w:p>
    <w:p w:rsidR="00152472" w:rsidRDefault="005D1314">
      <w:pPr>
        <w:pStyle w:val="2"/>
      </w:pPr>
      <w:bookmarkStart w:id="4" w:name="_Toc231281931"/>
      <w:r>
        <w:t>1.1. Реализация общего и дополнительного образования</w:t>
      </w:r>
      <w:bookmarkEnd w:id="4"/>
    </w:p>
    <w:p w:rsidR="00152472" w:rsidRDefault="005D1314">
      <w:pPr>
        <w:pStyle w:val="3"/>
      </w:pPr>
      <w:r>
        <w:t>1.1.1. Реализация образовательных программ НОО, ООО и СОО</w:t>
      </w:r>
      <w:r>
        <w:t xml:space="preserve"> — образовательная деятельность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Организация обучения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график оценочных процедур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Август, 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расписание урочных и внеурочных занятий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Перед каждой учебной четвертью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договоры по вопросам профориентации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ноябрь,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 провести ВПР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Март–май (по графику Рособрнадзора)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 об организации и проведении школьного этапа всероссийской олимпиады школьников (ВсОШ)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участие обучающихся в олимпиадах по учебным предметам на всех этапах (школьный, муниципальный, региональный)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плану организаторов олимпиад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УВР/УР, руководители ШМО,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Протоколы этапов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команду школы на муниципальный этап ВсОШ по итогам школьного этапа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Приказ, список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участие обучающихся 10–11-х классов в перечневых олимпиадах, дающих льготы при поступлении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индивидуальные образовательные траектории и наставничество для высокомотивированных обучающихся (детально — Приложение 1)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ИОТ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Скомплектовать 1-е, 5-е и 10-е классы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Назначить классных руководителей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адаптацию обучающихся 1-х и 5-х классов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награждение победителей и призёров школьного этапа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перечень платных образовательных услуг на следующий учебный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платные услуги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Организовать приём в 1-е классы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Апрель–сентябрь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Обновить учебные планы, календарные учебные графики, рабочие программы по предметам и курсам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Ежеквартально обновлять ИОС и ЭИОС: размещать рабочие программы, материалы уроков и оценочные средства; вести журнал наполнения с отметкой о проверке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январь,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ответственный за ЭИОС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доступ к ЭИОС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индивидуальную работу с обучающимися, имеющими неудовлетворительные отметки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итоговое сочинение (изложение) и итоговое собеседование (в сроки по блоку 1.1.3 «Подготовка и организация ГИА»)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См. п. 1.1.3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Организация обучения с применением дистанционных образовательных технологий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закупку оборудования для электронного обучения и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Разместить и поддерживать на официальном сайте актуальную информацию о реализации программ с применением ЭО и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Сентябрь; актуализация 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сайт,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1.1.2. Реализация образовательных программ НОО, ООО и СОО — воспитательная деятельность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Работа в рамках Стратегии государственной национальной политики РФ до 2036 года (Указ № 858 от 25.11.2025)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вовлечение обучающихся во Всероссийский проект «Символы России» и Всероссийский конкурс на лучшую организацию работы по этнокультурному образованию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плану организатора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диагностику психологического климата в многонациональных классах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Пополнить библиотечный фонд литературой и произведениями патриотической направленности и по укреплению межнационального согласия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Заведующий библиотекой,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Внедрить в ООП разработанные Минпросвещения аудиовизуальные материалы по изучению культурных ценностей и традиций народов России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групповое взаимодействие подростков при участии педагогов и психолога для развития навыков разрешения межличностных конфликтов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встречи с молодыми лидерами для формирования социальной ответственности и навыков медиации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диагностику проблем адаптации обучающихся-иностранцев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далее 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индивидуальные маршруты социально-психологического сопровождения обучающихся-иностранцев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Историческое просвещение (Указ Президента РФ от 08.05.2024 № 314) — новый блок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цикл уроков и внеурочных занятий, посвящённых памятным датам российской истории и Дням воинской славы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 (по календарю памятных дат)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 истории,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участие обучающихся во Всероссийском проекте «Без срока давности» и тематических «Разговорах о важном» исторической направленности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советник по воспитанию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школьного историко-краеведческого уголка (музея) и проектную деятельность по сохранению исторической памяти семьи и края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 истории, руководитель музея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 xml:space="preserve">Провести школьную историческую олимпиаду/квест и просмотр документальных материалов с </w:t>
            </w:r>
            <w:r>
              <w:rPr>
                <w:sz w:val="20"/>
                <w:szCs w:val="20"/>
              </w:rPr>
              <w:lastRenderedPageBreak/>
              <w:t>обсуждением, исключающим искажение исторических фактов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Ноябрь,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 истории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Работа в рамках стратегий семейной и демографической политики до 2036 года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участие обучающихся в проектах региона по продвижению традиционных семейных ценностей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образовательные, спортивные и культурные мероприятия, популяризирующие ценность семьи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Советник по воспитанию,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цикл встреч с родительской общественностью по вопросам семейной политики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социально-психологической службы по выявлению семейных кризисов и помощи детям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Реализация курса внеурочной деятельности «Моя семья» (с 1 сентября 2026 года)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Внести изменения в ООП ООО и СОО в части курса внеурочной деятельности «Моя семья», утвердить рабочие программы курса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1 сентября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Изменения в ООП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реализацию курса «Моя семья» в 2026/27 учебном году согласно учебному плану внеурочной деятельности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педагоги курса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Направить педагогов на повышение квалификации по курсу «Моя семья» и по вопросам формирования семейных ценностей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Удостоверения о ПК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методическое сопровождение педагогов курса: методические рекомендации, консультации, открытые занятия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Методические материалы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мониторинг качества реализации курса «Моя семья», подвести итоги первого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Ученическое самоуправление и Движение первых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деятельность первичного отделения Общероссийского движения детей и молодёжи «Движение первых»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Советник по воспитанию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работу ученического самоуправления (совета обучающихся), провести выборы актива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ентябрь, далее 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Советник по воспитанию,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школьные инициативные и волонтёрские проекты, участвовать во всероссийских акциях Движения первых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плану Движения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Советник по воспитанию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Организационные задачи воспитания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план профилактической работы по адаптации обучающихся 1-х и 5-х классов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Формировать списки обучающихся для участия в ритуале выноса (внесения) Государственного флага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 до 25-го числа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внеурочных кружков и секций: сформировать группы, составить расписание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далее по необходимости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методическое сопровождение педагогов по вопросам воспитательной работы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сетевое взаимодействие по вопросам воспитательной работы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 описать не менее двух практик воспитательной работы, подготовить методические карты для тиражирования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советник по воспитанию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Обновить рабочие программы внеурочной деятельности по новым направлениям программы воспитания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Подготовка праздничных и спортивных мероприятий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 Международному дню распространения грамотности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8 сентября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ко Дню учителя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5 октября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ко Дню народного единства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4 ноября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ко Дню Государственного герба и Дню Конституции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ко Дню защитника Отечества и Международному женскому дню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мероприятия, посвящённые Празднику Весны и Труда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27 апреля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ко Дню Победы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5 мая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мероприятия «Последний звонок» и «Выпускной»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Май–июнь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 9-х и 11-х классов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1.1.3. Подготовка и организация ГИА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Информировать обучающихся о датах, порядке проведения и проверки итогового сочинения (изложения), сроках и местах регистрации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6 ноября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ответственный за сайт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Первая среда декабря; первая среда февраля; вторая среда апреля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Информировать обучающихся о сроках проведения ГИА-9, сроках и местах подачи заявлений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1 февраля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ответственный за сайт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Вторая среда февраля; вторая рабочая среда марта; третий понедельник апреля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базы данных участников ГИА-9 и ГИА-11, внести сведения в региональную информационную систему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Ноябрь–февраль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ответственный за РИС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информирование выпускников и родителей о порядке проведения ГИА (под подпись)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Декабрь–апрель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репетиционные (пробные) экзамены в форме ОГЭ и ЕГЭ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УР, учителя-предметники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психолого-педагогическую подготовку выпускников к ГИА (тренинги стрессоустойчивости)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пункт проведения экзаменов (при размещении ППЭ в школе)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Апрель–май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</w:tbl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Дополнительно: контрольные мероприятия по результатам ГИА отражены в разделе ВСОКО (п. 2.2.1), решения о допуске — в плане педсоветов (п. 1.3.2).</w:t>
      </w:r>
    </w:p>
    <w:p w:rsidR="00152472" w:rsidRDefault="005D1314">
      <w:pPr>
        <w:pStyle w:val="3"/>
      </w:pPr>
      <w:r>
        <w:t>1.1.4. Реализация дополнительных общеразвивающих программ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Организация обучения по дополнительным общеразвивающим программам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(скорректировать) дополнительные общеразвивающие программы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Март–май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информационную кампанию по привлечению детей к обучению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Апрель–июль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учебные группы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Август, 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Составить расписание занятий по дополнительным общеразвивающим программам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Август, 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структурного подразделения «Дополнительное образование»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запись на программы и ведение сведений в региональном Навигаторе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Август–сентябрь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СП «Дополнительное образование»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Записи в Навигаторе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программы в рамках персонифицированного финансирования (ПФДО), оформить сертификаты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СП «Дополнительное образование»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Сертификаты ПФДО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мониторинг охвата обучающихся дополнительным образованием (целевой показатель)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Организация обучения с применением дистанционных образовательных технологий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Назначить ответственных за информирование и консультирование родителей по переходу на обучение с применением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реестр дополнительных общеразвивающих программ (модулей), реализуемых с применением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</w:rPr>
              <w:t>тябрь, январь,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СП «Дополнительное образование»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дополнительные общеразвивающие программы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Ноябрь–декабрь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план образовательного процесса на случай перехода на обучение с применением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Определить ресурсы для реализации программ с применением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СП «Дополнительное образование»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1.1.5. Отдых, охрана и укрепление здоровья обучающихся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Организационные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план профилактических прививок обучающихся на учебный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заявки на приобретение мебели, наглядных пособий, оборудования и ТСО для учебных кабинетов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Январь–февраль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лагеря с дневным пребыванием детей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лагеря,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Собрать согласия родителей на оздоровительные процедуры для воспитанников лагеря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Конец мая – начало июня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работник, руководитель лагеря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Организация здоровьесберегающего образовательного процесса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соблюдение требований к объёмам домашних заданий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разнообразное и качественное школьное питание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ответственный за питание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питьевой режим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питание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расстановку мебели в соответствии с ростовыми и возрастными особенностями (СанПиН 1.2.3685-21)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Июль–август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Лечебно-профилактическая работа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 провести социально-психологическое тестирование обучающихся 7–11-х классов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профилактические осмотры на кожные заболевания и педикулёз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 и после каникул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своевременную постановку профилактических прививок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обследование на раннее выявление туберкулёза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учёт и анализ случаев травматизма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профилактику близорукости (рассаживание, упражнения для глаз, контроль ношения очков)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Спортивно-оздоровительная работа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утреннюю гимнастику перед первым уроком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динамические паузы и физкультминутки на уроках и переменах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конкурс «Самый здоровый класс»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конкурс «Лучший спортсмен школы»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Организовать дни здоровья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учитель физической культуры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Санитарно-просветительская работа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Обновлять информационные материалы в уголке здоровья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и раздать обучающимся памятки по здоровому образу жизни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Оформлять санитарные бюллетени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1.1.6. Профилактическая работа с обучающимися</w:t>
      </w:r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Раздел реализуется с учётом комплекса мер по профилактике негативных социальных явлений в детской и молодёжной среде на 2026–2030 годы (распоряжение Правительства РФ от 30.04.2026 № 1030-р).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Профилактика деструктивного поведения и буллинга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участие педагогов в дистанционных курсах по профилактике негативных социальных явлений (проект «Знание. Академия»)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диагностику обучающихся на личностные свойства толерантности и уровень внушаемости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январь,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обучение заместителей, курирующих безопасность, педагогов-психологов и социальных педагогов по профилактике деструктивного поведения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Январь–февраль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цикл бесед об уголовной и административной ответственности за преступления экстремистской и террористической направленности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инспектор ПДН (по согласованию)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психолого-педагогическое сопровождение обучающихся, подверженных рискам вовлечения в деструктивную тематику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антибуллинговую программу: диагностика климата в классах, классные часы, служба школьной медиации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Индивидуальная профилактика и межведомственное взаимодействие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Совета профилактики безнадзорности и правонарушений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месяц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Вести индивидуальную профилактическую работу (ИПР) с обучающимися группы риска и состоящими на различных видах учёта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План ИПР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межведомственное взаимодействие с КДН и ЗП, ПДН, органами опеки и попечительства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Вести учёт обучающихся, систематически пропускающих занятия без уважительных причин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Реестр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1.1.7. Психолого-педагогическое сопровождение и инклюзивное образование</w:t>
      </w:r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Раздел обеспечивает реализацию права на образование обучающихся с ОВЗ и инвалидностью, психолого-педагогическое сопровождение и развитие доступной среды.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Психолого-педагогический консилиум (ППк) и ПМПК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психолого-педагогического консилиума (ППк)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Председатель ППк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Направлять обучающихся на ПМПК по согласованию с родителями (законными представителями)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Представления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и вести банк данных обучающихся с ОВЗ и инвалидностью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Реализация АООП и индивидуальное сопровождение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и актуализировать адаптированные основные общеобразовательные программы (АООП)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Август–сентябрь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Утверждённые АООП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индивидуальные учебные планы для обучающихся с ОВЗ и обучающихся на дому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</w:t>
            </w:r>
            <w:r>
              <w:rPr>
                <w:i/>
                <w:iCs/>
                <w:color w:val="808080"/>
                <w:sz w:val="20"/>
                <w:szCs w:val="20"/>
              </w:rPr>
              <w:t>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логопедическое и дефектологическое сопровождение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Журнал занятий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программу коррекционно-развивающих занятий педагога-психолога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Журнал занятий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занятия адаптивной физической культурой для обучающихся с ОВЗ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Журнал занятий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Доступная среда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паспорт доступности объекта для инвалидов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Паспорт доступности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организационные условия доступной среды (навигация, сопровождение, технические средства)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</w:tbl>
    <w:p w:rsidR="00152472" w:rsidRDefault="005D1314">
      <w:pPr>
        <w:pStyle w:val="2"/>
      </w:pPr>
      <w:bookmarkStart w:id="5" w:name="_Toc231281932"/>
      <w:r>
        <w:t>1.2. Работа с родителями (законными представителями) обучающихся</w:t>
      </w:r>
      <w:bookmarkEnd w:id="5"/>
    </w:p>
    <w:p w:rsidR="00152472" w:rsidRDefault="005D1314">
      <w:pPr>
        <w:pStyle w:val="3"/>
      </w:pPr>
      <w:r>
        <w:t>1.2.1. График взаимодействия и консультирования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Организационные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Сбор согласий и отказов (на медицинское вмешательство, обработку персональных данных, участие в СПТ, логопедическое сопровождение и т. п.)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Конец августа – 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медицинский работник,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Сбор заявлений (о праве забирать ребёнка, горячем питании, мерах поддержки, группе продлённого дня и т. п.)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Посещение семей обучающихся, состоящих на различных видах учёта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социальный педагог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Персональные встречи с представителями администрации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УВР, 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Информирование по текущим вопросам в родительских чатах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Родительский мониторинг организации питания (посещение столовой, изучение документов)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 (при наличии заявок)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питание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Участие семей в обеспечении информационной безопасности детей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Лекторий «Возможности услуги „Родительский контроль“»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 информатики,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Круглый стол «Компьютерная безопасность детей»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Родительское собрание о приоритетности прав и обязанностей родителей в обеспечении информационной безопасности детей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Индивидуальные консультации с родителями по вопросам безопасного интернета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Участие семей в воспитательном процессе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Открытые уроки и занятия для родителей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Привлечение родителей-специалистов к проведению лекций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Публикация информации по текущим вопросам на официальном сайте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сайт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Совместные с обучающимися акции «Благоустройство школы» и «Посади дерево»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апрель,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Участие родителей в управлении школой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работу совета родителей (родительского комитета)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далее 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Включить представителей родителей в состав управляющего совета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Мониторинговые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Анкетирование «Удовлетворённость организацией питания»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Анкетирование «Оценка работы школы»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Опрос «Образовательные установки для вашего ребёнка»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Август–сентябрь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Консультирование и просвещение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Групповое консультирование «Спрашивали — отвечаем»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Тематические консультации (культура здоровья; организация свободного времени; переходный возраст; «Компьютер и дети»)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ноябрь, декабрь, 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</w:t>
            </w:r>
            <w:r>
              <w:rPr>
                <w:i/>
                <w:iCs/>
                <w:color w:val="808080"/>
                <w:sz w:val="20"/>
                <w:szCs w:val="20"/>
              </w:rPr>
              <w:t xml:space="preserve">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Раздаточные материалы (профилактика травматизма; правила фото- и видеосъёмки; безопасное лето)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1.2.2. План общешкольных и классных родительских собраний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Общешкольные родительские собрания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Итоги работы школы за прошедший год и основные направления учебно-воспитательной деятельности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Успеваемость обучающихся в первом полугодии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Организация отдыха, оздоровления и занятости обучающихся летом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ВР, 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Классные родительские собрания (1-я четверть)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класс: «Адаптация первоклассников к обучению в школе»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Классный руководитель,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2 класс: «Система и критерии оценок во 2 классе»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1–4 классы: «Профилактика ДДТТ и соблюдение ПДД»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инспектор ГИБДД (по согласованию)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5 класс: «Адаптация к обучению в основной школе»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Классный руководитель,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8–11 классы: «Социально-психологическое тестирование обучающихся»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Классный руководитель,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9 и 11 классы: «Профессиональная направленность и интересы»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Классные родительские собрания (2-я четверть)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2-я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1–11 классы: «Причины снижения успеваемости и пути их устранения»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2-я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9 и 11 классы: «Об организации и проведении ГИА»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2-я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классные руководители 9 и 11 классов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Классные родительские собрания (3-я четверть)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1–11 классы: «Профилактика интернет-рисков и угроз жизни детей»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3-я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4 класс: «Возрастные особенности обучающихся»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3-я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руководители, 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5–9 классы: «Профилактика зависимостей детей»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3-я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9 и 11 классы: «Нормативно-правовые основы проведения ГИА»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3-я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 9 и 11 классов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Классные родительские собрания (4-я четверть)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8 класс: «Юношеский возраст и его особенности»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4-я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7 и 8 классы: «Профилактика правонарушений»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4-я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Классный руководитель, инспектор ПДН (по согласованию)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1–11 классы: «Результаты обучения по итогам учебного года»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4-я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9 и 11 классы: «Подготовка к ГИА и выпускному»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4-я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 9 и 11 классов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Собрания для родителей будущих первоклассников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классный руководитель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Особенности содержания НОО; УМК, используемые в 1-м классе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классный руководитель, 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2"/>
      </w:pPr>
      <w:bookmarkStart w:id="6" w:name="_Toc231281933"/>
      <w:r>
        <w:lastRenderedPageBreak/>
        <w:t>1.3. Методическая работа</w:t>
      </w:r>
      <w:bookmarkEnd w:id="6"/>
    </w:p>
    <w:p w:rsidR="00152472" w:rsidRDefault="005D1314">
      <w:pPr>
        <w:pStyle w:val="3"/>
      </w:pPr>
      <w:r>
        <w:t>1.3.1. План организационно-методических мер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Работа по обновлённым ФОП и ФГОС ООО (приказы Минпросвещения от 09.10.2024 № 704, от 18.06.2025 № 467)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Опросы учителей предметов «История», «Обществознание» и ДНКР о проблемах реализации обновлённых ФРП ООП ООО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Конференция «Специфика преподавания учебного предмета „Духовно-нравственная культура России“»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Заседание ШМО по обмену опытом реализации обновлённых ФРП по истории и обществознанию в 8 и 9-х классах (с приглашением специалистов)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Методическое сопровождение учителей истории и обществознания по единой методологии преподавания истории (Указ № 314); обновление фонда оценочных средств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Формирование методической среды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закупку новинок методической литературы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Оснастить учительскую наглядно-дидактическими пособиями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Аналитическая работа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Подвести итоги деятельности школы за прошедший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Определить ключевые направления работы на предстоящий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Работа с документами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положения и сценарии мероприятий для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Уточнить графики повышения квалификации и аттестации педагогов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экспертизу документов педагогов (рабочих программ, планов работы)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Работа с педагогическими работниками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Определить темы самообразования, помочь в разработке планов профессионального развития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Сопровождать молодых и вновь принятых педагогов (наставничество)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педагоги-наставники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</w:t>
            </w:r>
            <w:r>
              <w:rPr>
                <w:i/>
                <w:iCs/>
                <w:color w:val="808080"/>
                <w:sz w:val="20"/>
                <w:szCs w:val="20"/>
              </w:rPr>
              <w:t>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Принять участие в региональном вебинаре по электронному и дистанционному обучению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цифровые материалы для уроков с применением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«Школы молодого педагога»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участие педагогов в профессиональных конкурсах («Учитель года» и др.)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плану конкурсов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Развивать цифровые компетенции педагогов (обучающие сессии, обмен практиками)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</w:tbl>
    <w:p w:rsidR="00152472" w:rsidRDefault="005D1314">
      <w:pPr>
        <w:pStyle w:val="3"/>
      </w:pPr>
      <w:r>
        <w:t>1.3.2. Педагогические советы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качества успеваемости за 1 четверть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Первая пятница ноября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Организация итогового сочинения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Последний четверг ноября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качества успеваемости за 2 четверть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Вторая рабочая пятница января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Организация итогового собеседования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Первый вторник февраля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качества успеваемости за 3 четверть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Последний рабочий день марта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Допуск к ГИА в досрочный период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Второй четверг марта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Организация летней оздоровительной кампании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Допуск к ГИА в основной период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Второй четверг мая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Отчисление обучающихся и выдача аттестатов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Третий понедельник июня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Итоговый педсовет: анализ деятельности за год, перевод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Последний рабочий день июня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Августовский педсовет: приоритетные направления нового учебного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Последняя неделя августа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</w:tbl>
    <w:p w:rsidR="00152472" w:rsidRDefault="005D1314">
      <w:pPr>
        <w:pStyle w:val="3"/>
      </w:pPr>
      <w:r>
        <w:lastRenderedPageBreak/>
        <w:t>1.3.3. Семинары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Система оценки достижения планируемых результатов в условиях реализации ФГОС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Формирование профессиональной компетентности педагогов в условиях реализации ФОП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Проектная и исследовательская деятельность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Накопительная система оценивания (портфолио)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Формирование метапредметных результатов образования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Подготовка к ГИА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1"/>
      </w:pPr>
      <w:bookmarkStart w:id="7" w:name="_Toc231281934"/>
      <w:r>
        <w:lastRenderedPageBreak/>
        <w:t>Раздел II. Административная и управленческая деятельность</w:t>
      </w:r>
      <w:bookmarkEnd w:id="7"/>
    </w:p>
    <w:p w:rsidR="00152472" w:rsidRDefault="005D1314">
      <w:pPr>
        <w:pStyle w:val="2"/>
      </w:pPr>
      <w:bookmarkStart w:id="8" w:name="_Toc231281935"/>
      <w:r>
        <w:t>2.1. Организация деятельности</w:t>
      </w:r>
      <w:bookmarkEnd w:id="8"/>
    </w:p>
    <w:p w:rsidR="00152472" w:rsidRDefault="005D1314">
      <w:pPr>
        <w:pStyle w:val="3"/>
      </w:pPr>
      <w:r>
        <w:t>2.1.1. Информационное сопровождение образовательного процесса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 на техническую поддержку и сопровождение официального сайта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самообследование, согласовать и опубликовать отчёт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 февраля по 20 апреля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рабочая группа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Обновлять материалы на информационных стендах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года, не реже 1 раза в месяц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стенды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Вести официальный сайт школы в соответствии с требованиями законодательства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сайт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Вести официальную страницу школы (госпаблик) в социальной сети «ВКонтакте»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госпаблик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публичный доклад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 июня до 1 августа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pPr>
        <w:pStyle w:val="3"/>
      </w:pPr>
      <w:r>
        <w:t>2.1.2. Организационно-административные меры проведения Года единства народов России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заседания оргкомитета по реализации плана мероприятий, посвящённых Году единства народов России, корректировать план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2026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Оргкомитет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Размещать информацию о мероприятиях Года единства народов России на стендах и сайте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2026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стенды и сайт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Подбирать методическую литературу и иллюстративный материал для занятий по теме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2026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Подвести итоги Года единства народов России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pPr>
        <w:pStyle w:val="3"/>
      </w:pPr>
      <w:r>
        <w:t>2.1.3. Государственно-общественное управление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работу управляющего совета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полугодие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общее собрание работников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Август, 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деятельность совета родителей и совета обучающихся, взаимодействие коллегиальных органов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Учитывать мнение коллегиальных органов при принятии локальных актов, затрагивающих права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2"/>
      </w:pPr>
      <w:bookmarkStart w:id="9" w:name="_Toc231281936"/>
      <w:r>
        <w:lastRenderedPageBreak/>
        <w:t>2.2. Контроль деятельности</w:t>
      </w:r>
      <w:bookmarkEnd w:id="9"/>
    </w:p>
    <w:p w:rsidR="00152472" w:rsidRDefault="005D1314">
      <w:pPr>
        <w:pStyle w:val="3"/>
      </w:pPr>
      <w:r>
        <w:t>2.2.1. Внутренняя система оценки качества образования (ВСОКО)</w:t>
      </w:r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Нагрузка распределена между заместителями, руководителями ШМО и ответственными по направлениям для исключения концентрации функций на одном лице.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Контроль реализации обновлённых ФРП по истории, обществознанию и ДНКР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выполнения рабочих программ предметов «История», «Обществознание», ДНКР и анализ успеваемости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декабрь, март,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Посещение уроков с целью мониторинга соблюдения обновлённых ФРП по истории (5–9 классы) и обществознанию (8–9 классы)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соответствия материальной базы требованиям обновлённых ФРП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реализации воспитательного потенциала исторического образования и достоверности используемых материалов (Указ № 314)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Контроль реализации ООП и образовательных результатов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применения электронного обучения и ДОТ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реализации ООП НОО, ООО и СОО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Оценка качества образовательных результатов освоения ООП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Оценка наполнения и обновления ИОС и ЭИОС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январь,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Стартовая (входная) диагностика обучающихся 1-х, 5-х, 10-х классов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Рубежный контроль уровня освоения ООП (предметные и метапредметные результаты)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соответствия рабочих программ и КТП требованиям ФГОС и ФОП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Проведение НИКО, оценка результатов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Контроль воспитания, здоровья и условий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качества воспитательной работы в 1–11-х классах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Анкетирование обучающихся по измерению уровня социализации и толерантности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Оценка динамики показателей здоровья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медицинский работник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Оценка состояния материальной базы для образовательной и воспитательной деятельности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Удовлетворённость родителей качеством образования — анкетирование, анализ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реализации АООП и качества психолого-педагогического сопровождения обучающихся с ОВЗ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председатель ППк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Контроль сайта, библиотечного фонда и документации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Анализ состояния сайта на соответствие приказу Рособрнадзора от 04.08.2023 № 1493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технический специалист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библиотечного фонда: обеспеченность пособиями, перспективный план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Оценка показателей для самообследования, заполнение табличной части отчёта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Февраль–март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Рабочая группа по самообследованию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Оценка работы классных руководителей (анализ документации, протоколов, анкет)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Итоговая аналитика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Анализ результатов ГИА и промежуточной аттестации по итогам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Анализ выполнения рабочих программ и достижения планируемых результатов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промежуточный и итоговый мониторинг исполнения годового плана работы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Январь, 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заместители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2.2.2. Внутришкольный контроль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1845"/>
        <w:gridCol w:w="2273"/>
        <w:gridCol w:w="1813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Нормативно-правовое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структуры и содержания ООП НОО, ООО, СОО на соответствие ФГОС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Совещание у директора о состоянии ООП и локальных актов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Финансово-экономическое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трудовых договоров, трудовых книжек, личных дел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системы оплаты труда и штатного расписания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бухгалтер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закупочной деятельности (стадийность, сроки, документация)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Организационное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состояния школы перед началом учебного года — внутренняя приёмка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Мониторинг учебных достижений — диагностические мероприятия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март–апрель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удовлетворённости потребителей реализацией ООП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реализации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Мероприятия по производственному контролю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плану производственного контроля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Оформление и утверждение аналитической справки по итогам ВШК за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Кадровое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повышения квалификации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Анализ уроков по ФГОС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ведения учебно-педагогической документации (журналы — ежемесячно)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апрель; журналы — ежемесячно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Информационное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Совещание — обсуждение итогов ВШК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рассмотрения обращений граждан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Материально-техническое направление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Контроль технического и санитарного состояния помещений и оснащения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графикам проверки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доступа обучающихся к сети Интернет (контентная фильтрация)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</w:tbl>
    <w:p w:rsidR="00152472" w:rsidRDefault="005D1314">
      <w:pPr>
        <w:pStyle w:val="3"/>
      </w:pPr>
      <w:r>
        <w:t>2.2.3. Внешний контроль деятельности школы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Аккредитационный мониторинг 2026 года (приказ от 24.04.2023 № 660/306/448)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 «О подготовке школы к аккредитационному мониторингу в 2026 году»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аудит сайта школы, ФИС ОКО и ФИС ФРДО на полноту размещения информации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системный администратор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Проанализировать результаты аккредитационного мониторинга 2023 года, выявить показатели ниже порогового значения, подготовить план их улучшения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ответственные (по приказу)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самодиагностику соответствия школы аккредитационным показателям (по каждой ООП)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Ответственные (по приказу)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Заполнить мониторинговые формы Рособрнадзора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расписанию Рособрнадзора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ответственные (по приказу)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Профилактические визиты и проверки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школу к профилактическому визиту Роспотребнадзора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школу к ведомственной проверке учредителя (финансовый контроль)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бухгалтер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школу к оценке готовности к началу 2027/28 учебного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 – первая половина августа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2"/>
      </w:pPr>
      <w:bookmarkStart w:id="10" w:name="_Toc231281937"/>
      <w:r>
        <w:lastRenderedPageBreak/>
        <w:t>2.3. Работа с кадрами</w:t>
      </w:r>
      <w:bookmarkEnd w:id="10"/>
    </w:p>
    <w:p w:rsidR="00152472" w:rsidRDefault="005D1314">
      <w:pPr>
        <w:pStyle w:val="3"/>
      </w:pPr>
      <w:r>
        <w:t>2.3.1. Аттестация работников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и утвердить списки работников, аттестующихся на соответствие занимаемой должности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УВР, 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информацию о педагогах, аттестующихся на соответствие должности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Утвердить состав аттестационной комиссии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консультации для аттестуемых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Члены аттестационной комиссии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заседания аттестационной комиссии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Председатель аттестационной комиссии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Ознакомить аттестуемых с итогами аттестации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Секретарь аттестационной комиссии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</w:tbl>
    <w:p w:rsidR="00152472" w:rsidRDefault="005D1314">
      <w:pPr>
        <w:pStyle w:val="3"/>
      </w:pPr>
      <w:r>
        <w:t>2.3.2. Дополнительное профессиональное образование педагогических работников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4"/>
        <w:gridCol w:w="1600"/>
        <w:gridCol w:w="2330"/>
        <w:gridCol w:w="1835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исследование по выявлению профессиональных дефицитов педагогов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список педагогов, использовавших право на ДПО три и более лет назад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Список/реестр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Утвердить перспективный план повышения квалификации и профпереподготовки педагогов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договоры о ДПО педагогов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Декабрь–январь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приказы о направлении педагогов на обучение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Февраль–август (по перспективному плану)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</w:tbl>
    <w:p w:rsidR="00152472" w:rsidRDefault="005D1314">
      <w:pPr>
        <w:pStyle w:val="3"/>
      </w:pPr>
      <w:r>
        <w:t>2.3.3. Дополнительное профессиональное образование непедагогических работников</w:t>
      </w:r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Прежняя версия плана содержала два одинаковых заголовка (2.3.2 и 2.3.3) «ДПО непедагогических работников». Заголовки разведены: п. 2.3.2 — педагогические работники, п. 2.3.3 — н</w:t>
      </w:r>
      <w:r>
        <w:rPr>
          <w:i/>
          <w:iCs/>
          <w:sz w:val="22"/>
          <w:szCs w:val="22"/>
        </w:rPr>
        <w:t>епедагогические.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исследование по выявлению профессиональных дефицитов непедагогических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Руководители структурных подразделений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и утвердить списки непедагогических работников для ДПО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Скорректировать перспективный план повышения квалификации непедагогических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договоры об обучении непедагогических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управляющий, 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</w:tbl>
    <w:p w:rsidR="00152472" w:rsidRDefault="005D1314">
      <w:pPr>
        <w:pStyle w:val="3"/>
      </w:pPr>
      <w:r>
        <w:t>2.3.4. Охрана труда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 с медицинской организацией на проведение медосмотров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медосмотры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Направлять кандидатов на предварительный медосмотр при поступлении на работу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Направлять работников на периодический медосмотр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медосмотры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план мероприятий по улучшению условий и охраны труда на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СОУТ при истечении срока действия результатов предыдущей оценки или вводе новых рабочих мест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 (при наличии основания)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специалист по охране труда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закупку наглядных материалов для инструктажей по охране труда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управляющий, специалист по охране труда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обучение по охране труда работников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Выявлять и оценивать опасности и профессиональные риски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охране труда, руководители подразделений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закупку СИЗ и смывающих средств по единым типовым нормам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 1 сентября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управляющий, специалист по охране труда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</w:tbl>
    <w:p w:rsidR="00152472" w:rsidRDefault="005D1314">
      <w:pPr>
        <w:pStyle w:val="3"/>
      </w:pPr>
      <w:r>
        <w:t>2.3.5. Кадровая политика и закрепление кадров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и вести кадровый резерв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кадрам, 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целевое обучение по договорам о целевом обучении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меры социальной поддержки и закрепления молодых специалистов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анализ обеспеченности кадрами и текучести персонала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pPr>
        <w:pStyle w:val="2"/>
      </w:pPr>
      <w:bookmarkStart w:id="11" w:name="_Toc231281938"/>
      <w:r>
        <w:lastRenderedPageBreak/>
        <w:t>2.4. Нормотворчество</w:t>
      </w:r>
      <w:bookmarkEnd w:id="11"/>
    </w:p>
    <w:p w:rsidR="00152472" w:rsidRDefault="005D1314">
      <w:pPr>
        <w:pStyle w:val="3"/>
      </w:pPr>
      <w:r>
        <w:t>2.4.1. Разработка и обновление документации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 о подготовке плана работы школы на 2027/28 учебный год и о мониторинге исполнения текущего плана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программу развития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Рабочая группа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штатное расписание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Август, 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Бухгалтер, специалист по кадрам, 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Уточнить номенклатуру дел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план-график закупок на предстоящий календарный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план финансово-хозяйственной деятельности (ПФХД)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бухгалтер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положение об оплате труда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Бухгалтер, 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1"/>
      </w:pPr>
      <w:bookmarkStart w:id="12" w:name="_Toc231281939"/>
      <w:r>
        <w:lastRenderedPageBreak/>
        <w:t>Раздел III. Хозяйственная деятельность и безопасность</w:t>
      </w:r>
      <w:bookmarkEnd w:id="12"/>
    </w:p>
    <w:p w:rsidR="00152472" w:rsidRDefault="005D1314">
      <w:pPr>
        <w:pStyle w:val="2"/>
      </w:pPr>
      <w:bookmarkStart w:id="13" w:name="_Toc231281940"/>
      <w:r>
        <w:t>3.1. Закупка и содержание материально-технической базы</w:t>
      </w:r>
      <w:bookmarkEnd w:id="13"/>
    </w:p>
    <w:p w:rsidR="00152472" w:rsidRDefault="005D1314">
      <w:pPr>
        <w:pStyle w:val="3"/>
      </w:pPr>
      <w:r>
        <w:t>3.1.1. Организационное обеспечение деятельности школы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Приобрести хозяйственные и канцелярские товары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январь, апрель, 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субботники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Еженедельно в октябре и апреле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план работы школы на предстоящий учебный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Рабочая группа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текущий ремонт в помещениях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школу к зимнему периоду (отопление, водоснабжение, бойлерная)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Июль–сентябрь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</w:tbl>
    <w:p w:rsidR="00152472" w:rsidRDefault="005D1314">
      <w:pPr>
        <w:pStyle w:val="3"/>
      </w:pPr>
      <w:r>
        <w:t>3.1.2. Ресурсное обеспечение образовательного процесса</w:t>
      </w:r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Закупочные процедуры объявляются весной (март–апрель), поставка — летом, чтобы разгрузить пиковые май и июнь.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Проверить специализированный библиотечный фонд на соответствие приказу Минпросвещения от 26.06.2025 № 495, ветхость и фактическое наличие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Определить потребность в новых учебниках, включённых в ФПУ (приказ № 495)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Списать учебные издания, исключённые из библиотечного фонда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Комиссия по поступлению и выбытию активов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 об обновлении школьного списка учебников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закупку учебников (объявление — апрель, поставка — лето)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 – 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утилизацию исключённых учебников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Май–июнь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закупку спортивного оборудования и инвентаря (объявление — март)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Март–май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Доукомплектовать кабинеты наглядными пособиями и оборудованием по предметным областям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Апрель–август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ремонт классов к началу учебного года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Июнь–июль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</w:tbl>
    <w:p w:rsidR="00152472" w:rsidRDefault="005D1314">
      <w:pPr>
        <w:pStyle w:val="3"/>
      </w:pPr>
      <w:r>
        <w:lastRenderedPageBreak/>
        <w:t>3.1.3. Санитарное обеспечение деятельности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Заключить договоры на утилизацию ламп, дератизацию, дезинсекцию, вывоз отходов, лабораторные исследования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высадку зелёных насаждений на территории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переоборудование площадки для сбора коммунальных отходов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профилактические и лабораторные мероприятия программы производственного контроля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</w:tbl>
    <w:p w:rsidR="00152472" w:rsidRDefault="005D1314">
      <w:pPr>
        <w:pStyle w:val="3"/>
      </w:pPr>
      <w:r>
        <w:t>3.1.4. Энергосбережение (программа на 2027–2029 годы)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Издать приказ о подготовке программы энергосбережения на 2027–2029 годы, определить разработчиков и график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Приказ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совещания с разработчиками программы по её содержанию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Сентябрь, 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Оценить результаты программы за предыдущий период, установить причины энергопотерь, определить резерв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Разработчики программы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Подготовить проект программы энергосбережения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Разработчики программы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Утвердить программу энергосбережения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контроль реализации программы энергосбережения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2"/>
      </w:pPr>
      <w:bookmarkStart w:id="14" w:name="_Toc231281941"/>
      <w:r>
        <w:lastRenderedPageBreak/>
        <w:t>3.2. Безопасность</w:t>
      </w:r>
      <w:bookmarkEnd w:id="14"/>
    </w:p>
    <w:p w:rsidR="00152472" w:rsidRDefault="005D1314">
      <w:pPr>
        <w:pStyle w:val="3"/>
      </w:pPr>
      <w:r>
        <w:t>3.2.1. Антитеррористическая защищённость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Воспрепятствование неправомерному проникновению в здание и на территорию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закупку охранных услуг, капитального ремонта ограждения, оснащения входных ворот видеодомофонами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обучение работников действиям в условиях угрозы или совершения теракта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закрытие входных групп на запирающие устройства на время образовательного процесса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Продлить договор на реагирование системы передачи тревожных сообщений (Росгвардия, «112»)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защищённость, 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Выявление нарушителей пропускного и внутриобъектового режимов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периодический осмотр зданий и территории; разработать схемы маршрутов и график обхода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Поддерживать в исправном состоянии инженерно-технические средства охраны (договоры на обслуживание и ремонт)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Ноябрь–декабрь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ответственный за обслуживание здания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Договор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Минимизация последствий и ликвидация угроз терактов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Протокол,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антитеррористические инструктажи с работниками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Наполнить стенды наглядными пособиями о порядке действий при обнаружении подозрительных предметов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Закупить памятки по действиям при ЧС и терактах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контрактный управляющий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объектовые антитеррористические тренировки с обучающимися и работниками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паспорт безопасности объекта (территории), провести категорирование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ответственный за антитеррористическую защищённость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Паспорт безопасности</w:t>
            </w:r>
          </w:p>
        </w:tc>
      </w:tr>
    </w:tbl>
    <w:p w:rsidR="00152472" w:rsidRDefault="005D1314">
      <w:r>
        <w:lastRenderedPageBreak/>
        <w:br w:type="page"/>
      </w:r>
    </w:p>
    <w:p w:rsidR="00152472" w:rsidRDefault="005D1314">
      <w:pPr>
        <w:pStyle w:val="3"/>
      </w:pPr>
      <w:r>
        <w:lastRenderedPageBreak/>
        <w:t>3.2.2. Пожарная безопасность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Организационно-методические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повторную обработку конструкций средствами огнезащиты согласно технической документации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Проверить комплектность проектной документации на средства обеспечения пожарной безопасности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ревизию документов по пожарной безопасности, привести в соответствие с законодательством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Ноябрь, март, июль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Профилактические и технические противопожарные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Проверить работоспособность пожарных насосных агрегатов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Проверить СИЗ органов дыхания и зрения от пожара на отсутствие повреждений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очистку вентиляционных камер, фильтров, воздуховодов от горючих отложений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замер сопротивления изоляции электропроводки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Проверить водоотдачу наружных и внутренних противопожарных водопроводов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ревизию пожарного инвентаря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Обновить знаки безопасности на территории и в помещениях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Январь, 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осмотр и перезарядку огнетушителей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инструкции по эксплуатации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чердаков и подвалов на наличие посторонних предметов и мусора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Еженедельно по пятницам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АХЧ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Проверка наличия и состояния планов эвакуации и указателей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Ежемесячно по 25-м числам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персонал СИЗ органов дыхания и ручными электрическими фонарями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Инженерно-технические противопожарные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Заменить глухие металлические решётки на окнах подвального этажа на распашные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Контракт, акт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Оборудовать двери лестничных клеток доводчиками и уплотнением в притворах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Октябрь–ноябрь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Директор, 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lastRenderedPageBreak/>
              <w:t>Информирование работников и обучающихся о мерах пожарной безопасности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Обновлять информацию в уголках пожарной безопасности (кабинеты ОБЗР и технологии)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безопасности, заведующие кабинетами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повторные противопожарные инструктажи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Ответственные за инструктажи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Проводить тренировки по эвакуации при пожаре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Специалист по пожарной безопасности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занятия по обучению обучающихся мерам пожарной безопасности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3"/>
      </w:pPr>
      <w:r>
        <w:lastRenderedPageBreak/>
        <w:t>3.2.3. Гражданская оборона, дорожная безопасность и защита информации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Гражданская оборона и защита от ЧС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документацию по гражданской обороне и защите от ЧС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по ГО и ЧС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объектовую тренировку по гражданской обороне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по ГО и ЧС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Акт, 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занятия с работниками по действиям при ЧС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по ГО и ЧС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Журнал занятий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Дорожная безопасность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Актуализировать паспорт дорожной безопасности школы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Паспорт дорожной безопасности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работу отряда юных инспекторов движения (ЮИД)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мероприятия по профилактике детского дорожно-транспортного травматизма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Информационная безопасность и защита персональных данных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защиту персональных данных и безопасность информационных систем (ИСПДн, ГИС)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защиту ПДн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Утверждённый документ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инструктажи и обновить документацию по обработке и защите персональных данных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Ответственный за защиту ПДн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Журнал инструктажей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1"/>
      </w:pPr>
      <w:bookmarkStart w:id="15" w:name="_Toc231281942"/>
      <w:r>
        <w:lastRenderedPageBreak/>
        <w:t>Приложения</w:t>
      </w:r>
      <w:bookmarkEnd w:id="15"/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К плану прилагаются (оформляются отдельными документами со ссылкой в основной части):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Приложение 1. План работы с одарёнными детьми.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Приложение 2. График оперативных совещаний при директоре.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Приложение 3. План мероприятий по укреплению здоровья обучающихся</w:t>
      </w:r>
      <w:r>
        <w:rPr>
          <w:sz w:val="22"/>
          <w:szCs w:val="22"/>
        </w:rPr>
        <w:t>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Приложение 4. План основных мероприятий, посвящённых Году единства народов России.</w:t>
      </w:r>
    </w:p>
    <w:p w:rsidR="00152472" w:rsidRDefault="005D1314">
      <w:pPr>
        <w:pStyle w:val="a4"/>
        <w:numPr>
          <w:ilvl w:val="0"/>
          <w:numId w:val="2"/>
        </w:numPr>
        <w:spacing w:after="70" w:line="268" w:lineRule="auto"/>
        <w:jc w:val="both"/>
      </w:pPr>
      <w:r>
        <w:rPr>
          <w:sz w:val="22"/>
          <w:szCs w:val="22"/>
        </w:rPr>
        <w:t>Приложение 5. План мероприятий по историческому просвещению обучающихся (Указ Президента РФ № 314).</w:t>
      </w:r>
    </w:p>
    <w:p w:rsidR="00152472" w:rsidRDefault="005D1314">
      <w:pPr>
        <w:spacing w:before="200" w:after="60"/>
      </w:pPr>
      <w:r>
        <w:rPr>
          <w:b/>
          <w:bCs/>
          <w:sz w:val="22"/>
          <w:szCs w:val="22"/>
        </w:rPr>
        <w:t>Приложение 1</w:t>
      </w:r>
    </w:p>
    <w:p w:rsidR="00152472" w:rsidRDefault="005D1314">
      <w:r>
        <w:rPr>
          <w:sz w:val="22"/>
          <w:szCs w:val="22"/>
        </w:rPr>
        <w:t>к плану работы МБОУ «СОШ № 17»</w:t>
      </w:r>
    </w:p>
    <w:p w:rsidR="00152472" w:rsidRDefault="005D1314">
      <w:pPr>
        <w:spacing w:after="120"/>
      </w:pPr>
      <w:r>
        <w:rPr>
          <w:sz w:val="22"/>
          <w:szCs w:val="22"/>
        </w:rPr>
        <w:t>на 2026/27 учебный год</w:t>
      </w:r>
    </w:p>
    <w:p w:rsidR="00152472" w:rsidRDefault="005D1314">
      <w:pPr>
        <w:pStyle w:val="2"/>
      </w:pPr>
      <w:bookmarkStart w:id="16" w:name="_Toc231281943"/>
      <w:r>
        <w:t>План работы с одарёнными детьми</w:t>
      </w:r>
      <w:bookmarkEnd w:id="16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Выявление и сопровождение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и вести банк данных одарённых и высокомотивированных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Реестр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психолого-педагогическую диагностику способностей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Разработать индивидуальные образовательные траектории (ИОТ) для одарённых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ИОТ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наставничество педагогов над одарёнными обучающимися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Олимпиады, конкурсы, проектная деятельность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школьный этап ВсОШ и подготовку к муниципальному и региональному этапам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Сентябрь–февраль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руководители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Протоколы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участие в перечневых олимпиадах, конкурсах и научно-практических конференциях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индивидуальную и групповую проектно-исследовательскую деятельность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Проекты обучающихся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Сформировать портфолио достижений одарённых обучающихся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Портфолио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Анализ результативности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анализ результативности работы с одарёнными детьми, определить задачи на следующий год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spacing w:before="200" w:after="60"/>
      </w:pPr>
      <w:r>
        <w:rPr>
          <w:b/>
          <w:bCs/>
          <w:sz w:val="22"/>
          <w:szCs w:val="22"/>
        </w:rPr>
        <w:lastRenderedPageBreak/>
        <w:t>Приложение 5</w:t>
      </w:r>
    </w:p>
    <w:p w:rsidR="00152472" w:rsidRDefault="005D1314">
      <w:r>
        <w:rPr>
          <w:sz w:val="22"/>
          <w:szCs w:val="22"/>
        </w:rPr>
        <w:t>к плану работы МБОУ «СОШ № 17»</w:t>
      </w:r>
    </w:p>
    <w:p w:rsidR="00152472" w:rsidRDefault="005D1314">
      <w:pPr>
        <w:spacing w:after="120"/>
      </w:pPr>
      <w:r>
        <w:rPr>
          <w:sz w:val="22"/>
          <w:szCs w:val="22"/>
        </w:rPr>
        <w:t>на 2026/27 учебный год</w:t>
      </w:r>
    </w:p>
    <w:p w:rsidR="00152472" w:rsidRDefault="005D1314">
      <w:pPr>
        <w:pStyle w:val="2"/>
      </w:pPr>
      <w:bookmarkStart w:id="17" w:name="_Toc231281944"/>
      <w:r>
        <w:t>План мероприятий по историческому просвещению обучающихся</w:t>
      </w:r>
      <w:bookmarkEnd w:id="17"/>
    </w:p>
    <w:p w:rsidR="00152472" w:rsidRDefault="005D1314">
      <w:pPr>
        <w:spacing w:after="120" w:line="276" w:lineRule="auto"/>
        <w:jc w:val="both"/>
      </w:pPr>
      <w:r>
        <w:rPr>
          <w:i/>
          <w:iCs/>
          <w:sz w:val="22"/>
          <w:szCs w:val="22"/>
        </w:rPr>
        <w:t>Реализуется на основе Основ государственной политики Российской Федерации в области исторического просвещения (Указ Президента РФ от 08.05.2024 № 314).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560"/>
        <w:gridCol w:w="2340"/>
        <w:gridCol w:w="1839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Планируемый результат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Учебная и методическая деятельность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Обеспечить реализацию обновлённых ФРП по истории и обществознанию в единой методологии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УВР, учителя истории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Запись о выполнении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методические мероприятия по достоверности исторических материалов и работе с источниками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Протокол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Воспитательные и просветительские мероприятия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Реализовать проект «Без срока давности», уроки памятных дат и Дней воинской славы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По календарю памятных дат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советник по воспитанию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Провести исторические квесты, конкурсы, тематические выставки и встречи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заведующий библиотекой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Организовать тематические экскурсии в музеи и по местам воинской и трудовой славы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Развивать школьный музей (музейный уголок) как центр исторического просвещения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Руководитель школьного музея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Материалы, записи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r>
              <w:rPr>
                <w:b/>
                <w:bCs/>
                <w:color w:val="1F3864"/>
                <w:sz w:val="20"/>
                <w:szCs w:val="20"/>
              </w:rPr>
              <w:t>Контроль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Контроль реализации воспитательного потенциала исторического образования и достоверности материалов</w:t>
            </w:r>
          </w:p>
        </w:tc>
        <w:tc>
          <w:tcPr>
            <w:tcW w:w="156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Декабрь, апрель</w:t>
            </w:r>
          </w:p>
        </w:tc>
        <w:tc>
          <w:tcPr>
            <w:tcW w:w="234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sz w:val="20"/>
                <w:szCs w:val="20"/>
              </w:rPr>
              <w:t>Зам. по ВР, руководитель ШМО</w:t>
            </w:r>
          </w:p>
        </w:tc>
        <w:tc>
          <w:tcPr>
            <w:tcW w:w="18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152472" w:rsidRDefault="005D1314">
            <w:pPr>
              <w:spacing w:line="256" w:lineRule="auto"/>
            </w:pPr>
            <w:r>
              <w:rPr>
                <w:i/>
                <w:iCs/>
                <w:color w:val="808080"/>
                <w:sz w:val="20"/>
                <w:szCs w:val="20"/>
              </w:rPr>
              <w:t>Аналитическая справка</w:t>
            </w:r>
          </w:p>
        </w:tc>
      </w:tr>
    </w:tbl>
    <w:p w:rsidR="00152472" w:rsidRDefault="005D1314">
      <w:r>
        <w:br w:type="page"/>
      </w:r>
    </w:p>
    <w:p w:rsidR="00152472" w:rsidRDefault="005D1314">
      <w:pPr>
        <w:pStyle w:val="1"/>
      </w:pPr>
      <w:bookmarkStart w:id="18" w:name="_Toc231281945"/>
      <w:r>
        <w:lastRenderedPageBreak/>
        <w:t>Лист ознакомления</w:t>
      </w:r>
      <w:bookmarkEnd w:id="18"/>
    </w:p>
    <w:p w:rsidR="00152472" w:rsidRDefault="005D1314">
      <w:pPr>
        <w:spacing w:after="120" w:line="276" w:lineRule="auto"/>
        <w:jc w:val="both"/>
      </w:pPr>
      <w:r>
        <w:rPr>
          <w:sz w:val="22"/>
          <w:szCs w:val="22"/>
        </w:rPr>
        <w:t>С планом работы Муниципальное бюджетное общеобразовательное учреждение «Средняя общеобразовательная школа № 17» на 2026/27 учебный год, утверждённым приказом директора от 28.08.2026 № 145-од, ознакомлены: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3239"/>
        <w:gridCol w:w="1300"/>
        <w:gridCol w:w="1000"/>
      </w:tblGrid>
      <w:tr w:rsidR="001524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Ф. И. О.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Должность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Дата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1F3864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Подпись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Морозова Елена Петровна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Лебедев Сергей Николаевич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Ковалёва Ирина Алексеевна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Никитина Ольга Владимировна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Зайцев Дмитрий Андреевич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Орлова Марина Викторовна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shd w:val="clear" w:color="auto" w:fill="F2F6FC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Григорьев Павел Олегович</w:t>
            </w:r>
          </w:p>
        </w:tc>
        <w:tc>
          <w:tcPr>
            <w:tcW w:w="3239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3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5D1314">
            <w:pPr>
              <w:jc w:val="center"/>
            </w:pPr>
            <w:r>
              <w:rPr>
                <w:sz w:val="20"/>
                <w:szCs w:val="20"/>
              </w:rPr>
              <w:t>28.08.2026</w:t>
            </w:r>
          </w:p>
        </w:tc>
        <w:tc>
          <w:tcPr>
            <w:tcW w:w="1000" w:type="dxa"/>
            <w:tcBorders>
              <w:top w:val="single" w:sz="4" w:space="0" w:color="AFC0DA"/>
              <w:left w:val="single" w:sz="4" w:space="0" w:color="AFC0DA"/>
              <w:bottom w:val="single" w:sz="4" w:space="0" w:color="AFC0DA"/>
              <w:right w:val="single" w:sz="4" w:space="0" w:color="AFC0D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52472" w:rsidRDefault="00152472">
            <w:pPr>
              <w:jc w:val="center"/>
            </w:pPr>
          </w:p>
        </w:tc>
      </w:tr>
    </w:tbl>
    <w:p w:rsidR="00152472" w:rsidRDefault="005D1314">
      <w:pPr>
        <w:spacing w:before="300" w:after="60"/>
      </w:pPr>
      <w:r>
        <w:rPr>
          <w:sz w:val="22"/>
          <w:szCs w:val="22"/>
        </w:rPr>
        <w:t>План работы актуализирован «____» __________ 20__ г.</w:t>
      </w:r>
    </w:p>
    <w:p w:rsidR="00152472" w:rsidRDefault="005D1314">
      <w:pPr>
        <w:spacing w:after="120"/>
      </w:pPr>
      <w:r>
        <w:rPr>
          <w:sz w:val="22"/>
          <w:szCs w:val="22"/>
        </w:rPr>
        <w:t>Причина актуализации: ____________________________________________________.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152472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bottom w:val="single" w:sz="4" w:space="0" w:color="000000"/>
            </w:tcBorders>
            <w:tcMar>
              <w:top w:w="200" w:type="dxa"/>
              <w:left w:w="40" w:type="dxa"/>
              <w:bottom w:w="20" w:type="dxa"/>
              <w:right w:w="40" w:type="dxa"/>
            </w:tcMar>
          </w:tcPr>
          <w:p w:rsidR="00152472" w:rsidRDefault="005D1314">
            <w:pPr>
              <w:jc w:val="center"/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3213" w:type="dxa"/>
            <w:tcBorders>
              <w:bottom w:val="single" w:sz="4" w:space="0" w:color="000000"/>
            </w:tcBorders>
            <w:tcMar>
              <w:top w:w="200" w:type="dxa"/>
              <w:left w:w="40" w:type="dxa"/>
              <w:bottom w:w="20" w:type="dxa"/>
              <w:right w:w="40" w:type="dxa"/>
            </w:tcMar>
          </w:tcPr>
          <w:p w:rsidR="00152472" w:rsidRDefault="00152472">
            <w:pPr>
              <w:jc w:val="center"/>
            </w:pPr>
          </w:p>
        </w:tc>
        <w:tc>
          <w:tcPr>
            <w:tcW w:w="3213" w:type="dxa"/>
            <w:tcBorders>
              <w:bottom w:val="single" w:sz="4" w:space="0" w:color="000000"/>
            </w:tcBorders>
            <w:tcMar>
              <w:top w:w="200" w:type="dxa"/>
              <w:left w:w="40" w:type="dxa"/>
              <w:bottom w:w="20" w:type="dxa"/>
              <w:right w:w="40" w:type="dxa"/>
            </w:tcMar>
          </w:tcPr>
          <w:p w:rsidR="00152472" w:rsidRDefault="005D1314">
            <w:pPr>
              <w:jc w:val="center"/>
            </w:pPr>
            <w:r>
              <w:rPr>
                <w:sz w:val="18"/>
                <w:szCs w:val="18"/>
              </w:rPr>
              <w:t>А. В. Соколов</w:t>
            </w:r>
          </w:p>
        </w:tc>
      </w:tr>
      <w:tr w:rsidR="00152472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152472" w:rsidRDefault="005D1314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  <w:tc>
          <w:tcPr>
            <w:tcW w:w="3213" w:type="dxa"/>
          </w:tcPr>
          <w:p w:rsidR="00152472" w:rsidRDefault="005D1314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213" w:type="dxa"/>
          </w:tcPr>
          <w:p w:rsidR="00152472" w:rsidRDefault="005D1314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000000" w:rsidRDefault="005D1314"/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D1314">
      <w:r>
        <w:separator/>
      </w:r>
    </w:p>
  </w:endnote>
  <w:endnote w:type="continuationSeparator" w:id="0">
    <w:p w:rsidR="00000000" w:rsidRDefault="005D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472" w:rsidRDefault="005D1314">
    <w:pPr>
      <w:pBdr>
        <w:top w:val="single" w:sz="4" w:space="2" w:color="AFC0DA"/>
      </w:pBdr>
      <w:jc w:val="center"/>
    </w:pP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472" w:rsidRDefault="00152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D1314">
      <w:r>
        <w:separator/>
      </w:r>
    </w:p>
  </w:footnote>
  <w:footnote w:type="continuationSeparator" w:id="0">
    <w:p w:rsidR="00000000" w:rsidRDefault="005D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472" w:rsidRDefault="005D1314">
    <w:pPr>
      <w:pBdr>
        <w:bottom w:val="single" w:sz="4" w:space="2" w:color="AFC0DA"/>
      </w:pBdr>
      <w:jc w:val="right"/>
    </w:pPr>
    <w:r>
      <w:rPr>
        <w:color w:val="808080"/>
        <w:sz w:val="16"/>
        <w:szCs w:val="16"/>
      </w:rPr>
      <w:t>План работы МБОУ «СОШ № 17» на 2026/27 учебный год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472" w:rsidRDefault="001524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7AA"/>
    <w:multiLevelType w:val="hybridMultilevel"/>
    <w:tmpl w:val="7DAA3F12"/>
    <w:lvl w:ilvl="0" w:tplc="F3CA3E80">
      <w:start w:val="1"/>
      <w:numFmt w:val="bullet"/>
      <w:lvlText w:val="•"/>
      <w:lvlJc w:val="left"/>
      <w:pPr>
        <w:ind w:left="460" w:hanging="260"/>
      </w:pPr>
    </w:lvl>
    <w:lvl w:ilvl="1" w:tplc="023E44BA">
      <w:numFmt w:val="decimal"/>
      <w:lvlText w:val=""/>
      <w:lvlJc w:val="left"/>
    </w:lvl>
    <w:lvl w:ilvl="2" w:tplc="F1D89E02">
      <w:numFmt w:val="decimal"/>
      <w:lvlText w:val=""/>
      <w:lvlJc w:val="left"/>
    </w:lvl>
    <w:lvl w:ilvl="3" w:tplc="5F0251AA">
      <w:numFmt w:val="decimal"/>
      <w:lvlText w:val=""/>
      <w:lvlJc w:val="left"/>
    </w:lvl>
    <w:lvl w:ilvl="4" w:tplc="585E7714">
      <w:numFmt w:val="decimal"/>
      <w:lvlText w:val=""/>
      <w:lvlJc w:val="left"/>
    </w:lvl>
    <w:lvl w:ilvl="5" w:tplc="D5189AF0">
      <w:numFmt w:val="decimal"/>
      <w:lvlText w:val=""/>
      <w:lvlJc w:val="left"/>
    </w:lvl>
    <w:lvl w:ilvl="6" w:tplc="8E2E06DA">
      <w:numFmt w:val="decimal"/>
      <w:lvlText w:val=""/>
      <w:lvlJc w:val="left"/>
    </w:lvl>
    <w:lvl w:ilvl="7" w:tplc="1ACA2E26">
      <w:numFmt w:val="decimal"/>
      <w:lvlText w:val=""/>
      <w:lvlJc w:val="left"/>
    </w:lvl>
    <w:lvl w:ilvl="8" w:tplc="AEB6EF52">
      <w:numFmt w:val="decimal"/>
      <w:lvlText w:val=""/>
      <w:lvlJc w:val="left"/>
    </w:lvl>
  </w:abstractNum>
  <w:abstractNum w:abstractNumId="1" w15:restartNumberingAfterBreak="0">
    <w:nsid w:val="470836DC"/>
    <w:multiLevelType w:val="hybridMultilevel"/>
    <w:tmpl w:val="C62E8E34"/>
    <w:lvl w:ilvl="0" w:tplc="EAC66724">
      <w:start w:val="1"/>
      <w:numFmt w:val="bullet"/>
      <w:lvlText w:val="●"/>
      <w:lvlJc w:val="left"/>
      <w:pPr>
        <w:ind w:left="720" w:hanging="360"/>
      </w:pPr>
    </w:lvl>
    <w:lvl w:ilvl="1" w:tplc="4698AF3E">
      <w:start w:val="1"/>
      <w:numFmt w:val="bullet"/>
      <w:lvlText w:val="○"/>
      <w:lvlJc w:val="left"/>
      <w:pPr>
        <w:ind w:left="1440" w:hanging="360"/>
      </w:pPr>
    </w:lvl>
    <w:lvl w:ilvl="2" w:tplc="4D6EDBB6">
      <w:start w:val="1"/>
      <w:numFmt w:val="bullet"/>
      <w:lvlText w:val="■"/>
      <w:lvlJc w:val="left"/>
      <w:pPr>
        <w:ind w:left="2160" w:hanging="360"/>
      </w:pPr>
    </w:lvl>
    <w:lvl w:ilvl="3" w:tplc="61D6BFA4">
      <w:start w:val="1"/>
      <w:numFmt w:val="bullet"/>
      <w:lvlText w:val="●"/>
      <w:lvlJc w:val="left"/>
      <w:pPr>
        <w:ind w:left="2880" w:hanging="360"/>
      </w:pPr>
    </w:lvl>
    <w:lvl w:ilvl="4" w:tplc="873A50EE">
      <w:start w:val="1"/>
      <w:numFmt w:val="bullet"/>
      <w:lvlText w:val="○"/>
      <w:lvlJc w:val="left"/>
      <w:pPr>
        <w:ind w:left="3600" w:hanging="360"/>
      </w:pPr>
    </w:lvl>
    <w:lvl w:ilvl="5" w:tplc="09266392">
      <w:start w:val="1"/>
      <w:numFmt w:val="bullet"/>
      <w:lvlText w:val="■"/>
      <w:lvlJc w:val="left"/>
      <w:pPr>
        <w:ind w:left="4320" w:hanging="360"/>
      </w:pPr>
    </w:lvl>
    <w:lvl w:ilvl="6" w:tplc="38661A20">
      <w:start w:val="1"/>
      <w:numFmt w:val="bullet"/>
      <w:lvlText w:val="●"/>
      <w:lvlJc w:val="left"/>
      <w:pPr>
        <w:ind w:left="5040" w:hanging="360"/>
      </w:pPr>
    </w:lvl>
    <w:lvl w:ilvl="7" w:tplc="B2D6286A">
      <w:start w:val="1"/>
      <w:numFmt w:val="bullet"/>
      <w:lvlText w:val="●"/>
      <w:lvlJc w:val="left"/>
      <w:pPr>
        <w:ind w:left="5760" w:hanging="360"/>
      </w:pPr>
    </w:lvl>
    <w:lvl w:ilvl="8" w:tplc="ADA875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72"/>
    <w:rsid w:val="00152472"/>
    <w:rsid w:val="005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88156-86D1-4B2A-BBDB-6CF04AD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pBdr>
        <w:bottom w:val="single" w:sz="12" w:space="4" w:color="2E5496"/>
      </w:pBdr>
      <w:spacing w:before="240" w:after="140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uiPriority w:val="9"/>
    <w:unhideWhenUsed/>
    <w:qFormat/>
    <w:pPr>
      <w:keepNext/>
      <w:spacing w:before="200" w:after="100"/>
      <w:outlineLvl w:val="1"/>
    </w:pPr>
    <w:rPr>
      <w:b/>
      <w:bCs/>
      <w:color w:val="2E5496"/>
      <w:sz w:val="26"/>
      <w:szCs w:val="26"/>
    </w:rPr>
  </w:style>
  <w:style w:type="paragraph" w:styleId="3">
    <w:name w:val="heading 3"/>
    <w:uiPriority w:val="9"/>
    <w:unhideWhenUsed/>
    <w:qFormat/>
    <w:pPr>
      <w:keepNext/>
      <w:spacing w:before="160" w:after="80"/>
      <w:outlineLvl w:val="2"/>
    </w:pPr>
    <w:rPr>
      <w:b/>
      <w:bCs/>
      <w:color w:val="2F2F2F"/>
      <w:sz w:val="23"/>
      <w:szCs w:val="23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5D131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D131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10147</Words>
  <Characters>57840</Characters>
  <DocSecurity>0</DocSecurity>
  <Lines>482</Lines>
  <Paragraphs>135</Paragraphs>
  <ScaleCrop>false</ScaleCrop>
  <Company/>
  <LinksUpToDate>false</LinksUpToDate>
  <CharactersWithSpaces>67852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2026-06-02T02:22:00Z</dcterms:created>
  <dcterms:modified xsi:type="dcterms:W3CDTF">2026-06-02T05:38:00Z</dcterms:modified>
</cp:coreProperties>
</file>